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DC" w:rsidRPr="00595717" w:rsidRDefault="00C16FDC" w:rsidP="00C16FDC">
      <w:pPr>
        <w:jc w:val="center"/>
        <w:rPr>
          <w:rFonts w:ascii="Arial" w:hAnsi="Arial" w:cs="Arial"/>
          <w:b/>
          <w:bCs/>
          <w:sz w:val="22"/>
          <w:szCs w:val="22"/>
        </w:rPr>
      </w:pPr>
      <w:r w:rsidRPr="00595717">
        <w:rPr>
          <w:rFonts w:ascii="Arial" w:hAnsi="Arial" w:cs="Arial"/>
          <w:b/>
          <w:bCs/>
          <w:sz w:val="22"/>
          <w:szCs w:val="22"/>
        </w:rPr>
        <w:t xml:space="preserve">Термины и определения </w:t>
      </w:r>
      <w:r>
        <w:rPr>
          <w:rFonts w:ascii="Arial" w:hAnsi="Arial" w:cs="Arial"/>
          <w:b/>
          <w:color w:val="000000"/>
          <w:sz w:val="22"/>
          <w:szCs w:val="22"/>
        </w:rPr>
        <w:t>о</w:t>
      </w:r>
      <w:r w:rsidRPr="00595717">
        <w:rPr>
          <w:rFonts w:ascii="Arial" w:hAnsi="Arial" w:cs="Arial"/>
          <w:b/>
          <w:color w:val="000000"/>
          <w:sz w:val="22"/>
          <w:szCs w:val="22"/>
        </w:rPr>
        <w:t xml:space="preserve">сновных видов </w:t>
      </w:r>
      <w:r>
        <w:rPr>
          <w:rFonts w:ascii="Arial" w:hAnsi="Arial" w:cs="Arial"/>
          <w:b/>
          <w:color w:val="000000"/>
          <w:sz w:val="22"/>
          <w:szCs w:val="22"/>
        </w:rPr>
        <w:t xml:space="preserve">гостиниц </w:t>
      </w:r>
    </w:p>
    <w:p w:rsidR="00C16FDC" w:rsidRDefault="00C16FDC" w:rsidP="00C16FDC">
      <w:pPr>
        <w:jc w:val="center"/>
        <w:rPr>
          <w:rFonts w:ascii="Arial" w:hAnsi="Arial" w:cs="Arial"/>
          <w:color w:val="000000"/>
          <w:sz w:val="22"/>
          <w:szCs w:val="22"/>
          <w:shd w:val="clear" w:color="auto" w:fill="FFFFFF"/>
        </w:rPr>
      </w:pPr>
      <w:r w:rsidRPr="00595717">
        <w:rPr>
          <w:rFonts w:ascii="Arial" w:hAnsi="Arial" w:cs="Arial"/>
          <w:color w:val="000000"/>
          <w:sz w:val="22"/>
          <w:szCs w:val="22"/>
          <w:shd w:val="clear" w:color="auto" w:fill="FFFFFF"/>
        </w:rPr>
        <w:t>.</w:t>
      </w:r>
    </w:p>
    <w:p w:rsidR="00C16FDC" w:rsidRPr="00595717" w:rsidRDefault="00C16FDC" w:rsidP="00C16FDC">
      <w:pPr>
        <w:rPr>
          <w:rFonts w:ascii="Arial" w:hAnsi="Arial" w:cs="Arial"/>
          <w:color w:val="000000"/>
          <w:sz w:val="22"/>
          <w:szCs w:val="22"/>
        </w:rPr>
      </w:pPr>
      <w:r w:rsidRPr="00595717">
        <w:rPr>
          <w:rFonts w:ascii="Arial" w:hAnsi="Arial" w:cs="Arial"/>
          <w:color w:val="000000"/>
          <w:sz w:val="22"/>
          <w:szCs w:val="22"/>
          <w:shd w:val="clear" w:color="auto" w:fill="FFFFFF"/>
        </w:rPr>
        <w:t>В соответствии с Федеральным законом "Об ос</w:t>
      </w:r>
      <w:r>
        <w:rPr>
          <w:rFonts w:ascii="Arial" w:hAnsi="Arial" w:cs="Arial"/>
          <w:color w:val="000000"/>
          <w:sz w:val="22"/>
          <w:szCs w:val="22"/>
          <w:shd w:val="clear" w:color="auto" w:fill="FFFFFF"/>
        </w:rPr>
        <w:t xml:space="preserve">новах туристской деятельности в </w:t>
      </w:r>
      <w:r w:rsidRPr="00595717">
        <w:rPr>
          <w:rFonts w:ascii="Arial" w:hAnsi="Arial" w:cs="Arial"/>
          <w:color w:val="000000"/>
          <w:sz w:val="22"/>
          <w:szCs w:val="22"/>
          <w:shd w:val="clear" w:color="auto" w:fill="FFFFFF"/>
        </w:rPr>
        <w:t>Российской Федерации" и «Положением о классификации гостиниц»</w:t>
      </w:r>
    </w:p>
    <w:p w:rsidR="00C16FDC" w:rsidRPr="000850BA" w:rsidRDefault="00C16FDC" w:rsidP="00C16FDC">
      <w:pPr>
        <w:pStyle w:val="a3"/>
        <w:spacing w:before="0" w:beforeAutospacing="0" w:after="255" w:afterAutospacing="0"/>
        <w:jc w:val="left"/>
        <w:rPr>
          <w:rFonts w:ascii="Arial" w:hAnsi="Arial" w:cs="Arial"/>
          <w:sz w:val="22"/>
          <w:szCs w:val="22"/>
        </w:rPr>
      </w:pPr>
      <w:r w:rsidRPr="000850BA">
        <w:rPr>
          <w:rFonts w:ascii="Arial" w:hAnsi="Arial" w:cs="Arial"/>
          <w:sz w:val="22"/>
          <w:szCs w:val="22"/>
          <w:u w:val="single"/>
        </w:rPr>
        <w:t>Гостиница, отель</w:t>
      </w:r>
      <w:r w:rsidRPr="000850BA">
        <w:rPr>
          <w:rFonts w:ascii="Arial" w:hAnsi="Arial" w:cs="Arial"/>
          <w:sz w:val="22"/>
          <w:szCs w:val="22"/>
        </w:rPr>
        <w:t xml:space="preserve"> </w:t>
      </w:r>
      <w:r>
        <w:rPr>
          <w:rFonts w:ascii="Arial" w:hAnsi="Arial" w:cs="Arial"/>
          <w:sz w:val="22"/>
          <w:szCs w:val="22"/>
        </w:rPr>
        <w:t>—</w:t>
      </w:r>
      <w:r w:rsidRPr="000850BA">
        <w:rPr>
          <w:rFonts w:ascii="Arial" w:hAnsi="Arial" w:cs="Arial"/>
          <w:sz w:val="22"/>
          <w:szCs w:val="22"/>
        </w:rPr>
        <w:t xml:space="preserve"> средство размещения, представляющее собой имущественный комплекс, включающий в себя здание или часть здания, помещения и иное имущество, в котором предоставляются услуги размещения и, как правило, услуги питания, имеющее службу приема, а также оборудование для оказания дополнительных услуг;( определение по ФЗ 132);</w:t>
      </w:r>
    </w:p>
    <w:p w:rsidR="00C16FDC" w:rsidRPr="000850BA" w:rsidRDefault="00C16FDC" w:rsidP="00C16FDC">
      <w:pPr>
        <w:pStyle w:val="a4"/>
        <w:shd w:val="clear" w:color="auto" w:fill="FFFFFF"/>
        <w:spacing w:before="192" w:line="240" w:lineRule="atLeast"/>
        <w:ind w:left="-170"/>
        <w:jc w:val="both"/>
        <w:rPr>
          <w:rFonts w:ascii="Arial" w:hAnsi="Arial" w:cs="Arial"/>
          <w:sz w:val="22"/>
          <w:szCs w:val="22"/>
        </w:rPr>
      </w:pPr>
      <w:bookmarkStart w:id="0" w:name="dst100030"/>
      <w:bookmarkEnd w:id="0"/>
      <w:r w:rsidRPr="000850BA">
        <w:rPr>
          <w:rFonts w:ascii="Arial" w:hAnsi="Arial" w:cs="Arial"/>
          <w:sz w:val="22"/>
          <w:szCs w:val="22"/>
        </w:rPr>
        <w:t>а) городская гостиница (отель) - вид гостиниц, расположенных в городе, не обладающих признаками гостиниц, указанных в </w:t>
      </w:r>
      <w:hyperlink r:id="rId4" w:anchor="dst100031" w:history="1">
        <w:r w:rsidRPr="000850BA">
          <w:rPr>
            <w:rFonts w:ascii="Arial" w:hAnsi="Arial" w:cs="Arial"/>
            <w:sz w:val="22"/>
            <w:szCs w:val="22"/>
            <w:u w:val="single"/>
          </w:rPr>
          <w:t>подпунктах "б"</w:t>
        </w:r>
      </w:hyperlink>
      <w:r w:rsidRPr="000850BA">
        <w:rPr>
          <w:rFonts w:ascii="Arial" w:hAnsi="Arial" w:cs="Arial"/>
          <w:sz w:val="22"/>
          <w:szCs w:val="22"/>
        </w:rPr>
        <w:t> - </w:t>
      </w:r>
      <w:hyperlink r:id="rId5" w:anchor="dst100037" w:history="1">
        <w:r w:rsidRPr="000850BA">
          <w:rPr>
            <w:rFonts w:ascii="Arial" w:hAnsi="Arial" w:cs="Arial"/>
            <w:sz w:val="22"/>
            <w:szCs w:val="22"/>
            <w:u w:val="single"/>
          </w:rPr>
          <w:t>"з"</w:t>
        </w:r>
      </w:hyperlink>
      <w:r w:rsidRPr="000850BA">
        <w:rPr>
          <w:rFonts w:ascii="Arial" w:hAnsi="Arial" w:cs="Arial"/>
          <w:sz w:val="22"/>
          <w:szCs w:val="22"/>
        </w:rPr>
        <w:t> настоящего пункта;</w:t>
      </w:r>
    </w:p>
    <w:p w:rsidR="00C16FDC" w:rsidRPr="000850BA" w:rsidRDefault="00C16FDC" w:rsidP="00C16FDC">
      <w:pPr>
        <w:pStyle w:val="a4"/>
        <w:shd w:val="clear" w:color="auto" w:fill="FFFFFF"/>
        <w:spacing w:before="192" w:line="240" w:lineRule="atLeast"/>
        <w:ind w:left="-170"/>
        <w:jc w:val="both"/>
        <w:rPr>
          <w:rFonts w:ascii="Arial" w:hAnsi="Arial" w:cs="Arial"/>
          <w:sz w:val="22"/>
          <w:szCs w:val="22"/>
        </w:rPr>
      </w:pPr>
      <w:bookmarkStart w:id="1" w:name="dst100031"/>
      <w:bookmarkEnd w:id="1"/>
      <w:r w:rsidRPr="000850BA">
        <w:rPr>
          <w:rFonts w:ascii="Arial" w:hAnsi="Arial" w:cs="Arial"/>
          <w:sz w:val="22"/>
          <w:szCs w:val="22"/>
        </w:rPr>
        <w:t>б) гостиница, расположенная в здании, являющемся объектом культурного наследия, и (или) выявленным объектом культурного наследия, и (или) объектом, составляющим предмет охраны исторического поселения, - вид гостиниц, имеющих в силу этого ограничение при проведении реставрации и ремонтных работ;</w:t>
      </w:r>
    </w:p>
    <w:p w:rsidR="00C16FDC" w:rsidRPr="000850BA" w:rsidRDefault="00C16FDC" w:rsidP="00C16FDC">
      <w:pPr>
        <w:pStyle w:val="a4"/>
        <w:shd w:val="clear" w:color="auto" w:fill="FFFFFF"/>
        <w:spacing w:before="192" w:line="240" w:lineRule="atLeast"/>
        <w:ind w:left="-170"/>
        <w:jc w:val="both"/>
        <w:rPr>
          <w:rFonts w:ascii="Arial" w:hAnsi="Arial" w:cs="Arial"/>
          <w:sz w:val="22"/>
          <w:szCs w:val="22"/>
        </w:rPr>
      </w:pPr>
      <w:bookmarkStart w:id="2" w:name="dst100032"/>
      <w:bookmarkEnd w:id="2"/>
      <w:r w:rsidRPr="000850BA">
        <w:rPr>
          <w:rFonts w:ascii="Arial" w:hAnsi="Arial" w:cs="Arial"/>
          <w:sz w:val="22"/>
          <w:szCs w:val="22"/>
        </w:rPr>
        <w:t>в) курортный отель, санаторий, дом отдыха, центр отдыха, пансионат - вид гостиниц, которые расположены в лечебно-оздоровительных местностях или на курортах, оказывающих помимо гостиничных услуг комплекс дополнительных услуг оздоровительного характера, в том числе с использованием лечебных природных ресурсов;</w:t>
      </w:r>
    </w:p>
    <w:p w:rsidR="00C16FDC" w:rsidRPr="000850BA" w:rsidRDefault="00C16FDC" w:rsidP="00C16FDC">
      <w:pPr>
        <w:pStyle w:val="a4"/>
        <w:shd w:val="clear" w:color="auto" w:fill="FFFFFF"/>
        <w:spacing w:before="192" w:line="240" w:lineRule="atLeast"/>
        <w:ind w:left="-170"/>
        <w:jc w:val="both"/>
        <w:rPr>
          <w:rFonts w:ascii="Arial" w:hAnsi="Arial" w:cs="Arial"/>
          <w:sz w:val="22"/>
          <w:szCs w:val="22"/>
        </w:rPr>
      </w:pPr>
      <w:bookmarkStart w:id="3" w:name="dst100033"/>
      <w:bookmarkEnd w:id="3"/>
      <w:r w:rsidRPr="000850BA">
        <w:rPr>
          <w:rFonts w:ascii="Arial" w:hAnsi="Arial" w:cs="Arial"/>
          <w:sz w:val="22"/>
          <w:szCs w:val="22"/>
        </w:rPr>
        <w:t>г) апарт-отель - вид гостиниц, номерной фонд которых состоит из номеров категорий "студия" и "апартамент";</w:t>
      </w:r>
    </w:p>
    <w:p w:rsidR="00C16FDC" w:rsidRPr="000850BA" w:rsidRDefault="00C16FDC" w:rsidP="00C16FDC">
      <w:pPr>
        <w:pStyle w:val="a4"/>
        <w:shd w:val="clear" w:color="auto" w:fill="FFFFFF"/>
        <w:spacing w:before="192" w:line="240" w:lineRule="atLeast"/>
        <w:ind w:left="-170"/>
        <w:jc w:val="both"/>
        <w:rPr>
          <w:rFonts w:ascii="Arial" w:hAnsi="Arial" w:cs="Arial"/>
          <w:sz w:val="22"/>
          <w:szCs w:val="22"/>
        </w:rPr>
      </w:pPr>
      <w:bookmarkStart w:id="4" w:name="dst100034"/>
      <w:bookmarkEnd w:id="4"/>
      <w:r w:rsidRPr="000850BA">
        <w:rPr>
          <w:rFonts w:ascii="Arial" w:hAnsi="Arial" w:cs="Arial"/>
          <w:sz w:val="22"/>
          <w:szCs w:val="22"/>
        </w:rPr>
        <w:t>д) комплекс апартаментов - вид гостиниц, расположенных в одном или нескольких зданиях (корпусах, строениях), объединенных одной территорией, или в части здания, с номерным фондом, состоящим из номеров различных категорий с кухонным оборудованием и санузлом (душ и (или) ванная, туалет);</w:t>
      </w:r>
    </w:p>
    <w:p w:rsidR="00C16FDC" w:rsidRPr="000850BA" w:rsidRDefault="00C16FDC" w:rsidP="00C16FDC">
      <w:pPr>
        <w:pStyle w:val="a4"/>
        <w:shd w:val="clear" w:color="auto" w:fill="FFFFFF"/>
        <w:spacing w:before="192" w:line="240" w:lineRule="atLeast"/>
        <w:ind w:left="-170"/>
        <w:jc w:val="both"/>
        <w:rPr>
          <w:rFonts w:ascii="Arial" w:hAnsi="Arial" w:cs="Arial"/>
          <w:sz w:val="22"/>
          <w:szCs w:val="22"/>
        </w:rPr>
      </w:pPr>
      <w:bookmarkStart w:id="5" w:name="dst100035"/>
      <w:bookmarkEnd w:id="5"/>
      <w:r w:rsidRPr="000850BA">
        <w:rPr>
          <w:rFonts w:ascii="Arial" w:hAnsi="Arial" w:cs="Arial"/>
          <w:sz w:val="22"/>
          <w:szCs w:val="22"/>
        </w:rPr>
        <w:t>е) мотель - вид гостиниц, размещенных в границах полосы отвода автомобильной дороги или придорожных полос автомобильных дорог, с автостоянкой, вход в номера которых может быть осуществлен с улицы (с места парковки автомобиля);</w:t>
      </w:r>
    </w:p>
    <w:p w:rsidR="00C16FDC" w:rsidRDefault="00C16FDC" w:rsidP="00C16FDC">
      <w:pPr>
        <w:pStyle w:val="a4"/>
        <w:shd w:val="clear" w:color="auto" w:fill="FFFFFF"/>
        <w:spacing w:before="192" w:line="240" w:lineRule="atLeast"/>
        <w:ind w:left="-170"/>
        <w:jc w:val="both"/>
        <w:rPr>
          <w:rFonts w:ascii="Arial" w:hAnsi="Arial" w:cs="Arial"/>
          <w:sz w:val="22"/>
          <w:szCs w:val="22"/>
        </w:rPr>
      </w:pPr>
      <w:bookmarkStart w:id="6" w:name="dst100036"/>
      <w:bookmarkEnd w:id="6"/>
      <w:r w:rsidRPr="000850BA">
        <w:rPr>
          <w:rFonts w:ascii="Arial" w:hAnsi="Arial" w:cs="Arial"/>
          <w:sz w:val="22"/>
          <w:szCs w:val="22"/>
        </w:rPr>
        <w:t>ж) хостел - вид гостиниц, включающих в себя номера различных категорий, в том числе многоместные номера (но не более 12 мест в одном номере), с возможностью предоставления проживающим как номера целиком, так и отдельных мест, помещения для совместного использования гостями (гостиные, холлы, комнаты для приема пищи и т.п.), общая суммарная площадь которых составляет не менее 25 процентов общей суммарной площади номеров, санитарные объекты, расположенные, как правило, за пределами номера, и предоставляющих услуги питания с ограниченным выбором блюд и (или) кухонное оборудование, а также по возможности дополнительные услуги;</w:t>
      </w:r>
      <w:bookmarkStart w:id="7" w:name="dst100037"/>
      <w:bookmarkEnd w:id="7"/>
    </w:p>
    <w:p w:rsidR="00C16FDC" w:rsidRPr="000850BA" w:rsidRDefault="00C16FDC" w:rsidP="00C16FDC">
      <w:pPr>
        <w:pStyle w:val="a4"/>
        <w:shd w:val="clear" w:color="auto" w:fill="FFFFFF"/>
        <w:spacing w:before="192" w:line="240" w:lineRule="atLeast"/>
        <w:ind w:left="-170"/>
        <w:jc w:val="both"/>
        <w:rPr>
          <w:rFonts w:ascii="Arial" w:hAnsi="Arial" w:cs="Arial"/>
          <w:sz w:val="22"/>
          <w:szCs w:val="22"/>
        </w:rPr>
      </w:pPr>
      <w:r w:rsidRPr="000850BA">
        <w:rPr>
          <w:rFonts w:ascii="Arial" w:hAnsi="Arial" w:cs="Arial"/>
          <w:sz w:val="22"/>
          <w:szCs w:val="22"/>
        </w:rPr>
        <w:t>з) загородный отель, туристская база, база отдыха - вид гостиниц, расположенных в сельской местности, в горной местности, в лесу, на берегу водоема, не относящихся к лечебно-оздоровительным местностям или курортам.</w:t>
      </w:r>
      <w:bookmarkStart w:id="8" w:name="dst100038"/>
      <w:bookmarkEnd w:id="8"/>
    </w:p>
    <w:p w:rsidR="00C16FDC" w:rsidRPr="000850BA" w:rsidRDefault="00C16FDC" w:rsidP="00C16FDC">
      <w:pPr>
        <w:pStyle w:val="a4"/>
        <w:shd w:val="clear" w:color="auto" w:fill="FFFFFF"/>
        <w:spacing w:before="192" w:line="240" w:lineRule="atLeast"/>
        <w:ind w:left="-170"/>
        <w:jc w:val="both"/>
        <w:rPr>
          <w:rFonts w:ascii="Arial" w:hAnsi="Arial" w:cs="Arial"/>
          <w:sz w:val="22"/>
          <w:szCs w:val="22"/>
        </w:rPr>
      </w:pPr>
    </w:p>
    <w:p w:rsidR="00C16FDC" w:rsidRPr="000850BA" w:rsidRDefault="00C16FDC" w:rsidP="00C16FDC">
      <w:pPr>
        <w:pStyle w:val="a4"/>
        <w:shd w:val="clear" w:color="auto" w:fill="FFFFFF"/>
        <w:spacing w:before="192" w:line="240" w:lineRule="atLeast"/>
        <w:ind w:left="-170"/>
        <w:jc w:val="both"/>
        <w:rPr>
          <w:rFonts w:ascii="Arial" w:hAnsi="Arial" w:cs="Arial"/>
          <w:sz w:val="22"/>
          <w:szCs w:val="22"/>
        </w:rPr>
      </w:pPr>
      <w:r w:rsidRPr="000850BA">
        <w:rPr>
          <w:rFonts w:ascii="Arial" w:hAnsi="Arial" w:cs="Arial"/>
          <w:sz w:val="22"/>
          <w:szCs w:val="22"/>
          <w:u w:val="single"/>
        </w:rPr>
        <w:t xml:space="preserve">ПРИМЕЧАНИЕ </w:t>
      </w:r>
    </w:p>
    <w:p w:rsidR="00C16FDC" w:rsidRDefault="00C16FDC" w:rsidP="00C16FDC">
      <w:pPr>
        <w:pStyle w:val="a4"/>
        <w:shd w:val="clear" w:color="auto" w:fill="FFFFFF"/>
        <w:spacing w:before="192" w:line="240" w:lineRule="atLeast"/>
        <w:ind w:left="-170"/>
        <w:jc w:val="both"/>
        <w:rPr>
          <w:rFonts w:ascii="Arial" w:hAnsi="Arial" w:cs="Arial"/>
          <w:sz w:val="22"/>
          <w:szCs w:val="22"/>
          <w:u w:val="single"/>
        </w:rPr>
      </w:pPr>
      <w:r w:rsidRPr="000850BA">
        <w:rPr>
          <w:rFonts w:ascii="Arial" w:hAnsi="Arial" w:cs="Arial"/>
          <w:sz w:val="22"/>
          <w:szCs w:val="22"/>
          <w:u w:val="single"/>
        </w:rPr>
        <w:t xml:space="preserve">К гостиницам не относятся </w:t>
      </w:r>
      <w:r w:rsidRPr="000850BA">
        <w:rPr>
          <w:rFonts w:ascii="Arial" w:hAnsi="Arial" w:cs="Arial"/>
          <w:sz w:val="22"/>
          <w:szCs w:val="22"/>
        </w:rPr>
        <w:t xml:space="preserve">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организаций, входящих в их структуру, кемпинги, общежития и иные средства размещения, в </w:t>
      </w:r>
      <w:r w:rsidRPr="000850BA">
        <w:rPr>
          <w:rFonts w:ascii="Arial" w:hAnsi="Arial" w:cs="Arial"/>
          <w:sz w:val="22"/>
          <w:szCs w:val="22"/>
          <w:u w:val="single"/>
        </w:rPr>
        <w:t>которых не предоставляются гостиничные услуги</w:t>
      </w:r>
      <w:r>
        <w:rPr>
          <w:rFonts w:ascii="Arial" w:hAnsi="Arial" w:cs="Arial"/>
          <w:sz w:val="22"/>
          <w:szCs w:val="22"/>
          <w:u w:val="single"/>
        </w:rPr>
        <w:t>.</w:t>
      </w:r>
    </w:p>
    <w:p w:rsidR="00C16FDC" w:rsidRDefault="00C16FDC" w:rsidP="00C16FDC">
      <w:pPr>
        <w:pStyle w:val="a4"/>
        <w:shd w:val="clear" w:color="auto" w:fill="FFFFFF"/>
        <w:spacing w:before="192" w:line="240" w:lineRule="atLeast"/>
        <w:ind w:left="-170"/>
        <w:jc w:val="both"/>
        <w:rPr>
          <w:rFonts w:ascii="Arial" w:hAnsi="Arial" w:cs="Arial"/>
          <w:sz w:val="22"/>
          <w:szCs w:val="22"/>
        </w:rPr>
      </w:pPr>
    </w:p>
    <w:p w:rsidR="00C16FDC" w:rsidRPr="000850BA" w:rsidRDefault="00C16FDC" w:rsidP="00C16FDC">
      <w:pPr>
        <w:pStyle w:val="a4"/>
        <w:shd w:val="clear" w:color="auto" w:fill="FFFFFF"/>
        <w:spacing w:before="192" w:line="240" w:lineRule="atLeast"/>
        <w:ind w:left="-170"/>
        <w:jc w:val="both"/>
        <w:rPr>
          <w:rFonts w:ascii="Arial" w:hAnsi="Arial" w:cs="Arial"/>
          <w:sz w:val="22"/>
          <w:szCs w:val="22"/>
        </w:rPr>
      </w:pPr>
    </w:p>
    <w:p w:rsidR="005530C6" w:rsidRDefault="005530C6">
      <w:bookmarkStart w:id="9" w:name="_GoBack"/>
      <w:bookmarkEnd w:id="9"/>
    </w:p>
    <w:sectPr w:rsidR="00553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DC"/>
    <w:rsid w:val="005530C6"/>
    <w:rsid w:val="00C1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B5301-F50F-4A46-B4FA-1B5C39BD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F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uiPriority w:val="99"/>
    <w:qFormat/>
    <w:rsid w:val="00C16FDC"/>
    <w:pPr>
      <w:spacing w:before="100" w:beforeAutospacing="1" w:after="100" w:afterAutospacing="1"/>
      <w:jc w:val="both"/>
    </w:pPr>
  </w:style>
  <w:style w:type="paragraph" w:styleId="a4">
    <w:name w:val="List Paragraph"/>
    <w:basedOn w:val="a"/>
    <w:uiPriority w:val="34"/>
    <w:qFormat/>
    <w:rsid w:val="00C16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68948/2928108255e8d9eca9c0996c71bbec1ce6640302/" TargetMode="External"/><Relationship Id="rId4" Type="http://schemas.openxmlformats.org/officeDocument/2006/relationships/hyperlink" Target="http://www.consultant.ru/document/cons_doc_LAW_368948/2928108255e8d9eca9c0996c71bbec1ce664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Kopylova</dc:creator>
  <cp:keywords/>
  <dc:description/>
  <cp:lastModifiedBy>Sveta Kopylova</cp:lastModifiedBy>
  <cp:revision>1</cp:revision>
  <dcterms:created xsi:type="dcterms:W3CDTF">2021-05-12T07:01:00Z</dcterms:created>
  <dcterms:modified xsi:type="dcterms:W3CDTF">2021-05-12T07:02:00Z</dcterms:modified>
</cp:coreProperties>
</file>